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518053C" w:rsidR="00D6147A" w:rsidRDefault="007C335E" w:rsidP="007C335E">
      <w:hyperlink r:id="rId6" w:history="1">
        <w:r w:rsidRPr="00EA1A71">
          <w:rPr>
            <w:rStyle w:val="Collegamentoipertestuale"/>
          </w:rPr>
          <w:t>https://notizie.tiscali.it/economia/articoli/panetta-eurozona-rischia-0-5-punti-pil-dazi-italia-pia-00001/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e.tiscali.it/economia/articoli/panetta-eurozona-rischia-0-5-punti-pil-dazi-italia-pia-000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2025-02-18T16:51:00Z</dcterms:created>
  <dcterms:modified xsi:type="dcterms:W3CDTF">2025-02-18T16:51:00Z</dcterms:modified>
</cp:coreProperties>
</file>